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EB7" w:rsidRPr="00BB0EB7" w:rsidRDefault="00BB0EB7" w:rsidP="00BB0E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B0E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Указ Президента РФ от 15 февраля 2006 г. N 116 "О мерах по противодействию терроризму" (с изменениями и дополнениями)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1129"/>
        <w:gridCol w:w="3033"/>
      </w:tblGrid>
      <w:tr w:rsidR="00BB0EB7" w:rsidRPr="00BB0EB7" w:rsidTr="00BB0EB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документа</w:t>
            </w:r>
          </w:p>
        </w:tc>
        <w:tc>
          <w:tcPr>
            <w:tcW w:w="0" w:type="auto"/>
            <w:vAlign w:val="center"/>
            <w:hideMark/>
          </w:tcPr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Аннотация</w:t>
            </w:r>
          </w:p>
        </w:tc>
        <w:tc>
          <w:tcPr>
            <w:tcW w:w="0" w:type="auto"/>
            <w:vAlign w:val="center"/>
            <w:hideMark/>
          </w:tcPr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</w:tbl>
    <w:p w:rsidR="00BB0EB7" w:rsidRPr="00BB0EB7" w:rsidRDefault="00BB0EB7" w:rsidP="00BB0EB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B0EB7" w:rsidRPr="00BB0EB7" w:rsidTr="00BB0EB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B0EB7" w:rsidRPr="00BB0EB7" w:rsidRDefault="00BB0EB7" w:rsidP="00BB0EB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anchor="text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 Президента РФ от 15 февраля 2006 г. N 116 "О мерах по противодействию терроризму" (с изменениями и дополнениями)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B0EB7" w:rsidRPr="00BB0EB7" w:rsidRDefault="00BB0EB7" w:rsidP="00BB0EB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anchor="block_1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Положение о Национальном антитеррористическом комитете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B0EB7" w:rsidRPr="00BB0EB7" w:rsidRDefault="00BB0EB7" w:rsidP="00BB0EB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block_2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Состав Национального антитеррористического комитета по должностям (утратил силу)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B0EB7" w:rsidRPr="00BB0EB7" w:rsidRDefault="00BB0EB7" w:rsidP="00BB0EB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anchor="block_3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Состав антитеррористической комиссии в субъекте Российской Федерации по должностям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B0EB7" w:rsidRPr="00BB0EB7" w:rsidRDefault="00BB0EB7" w:rsidP="00BB0EB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anchor="block_4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Состав Федерального оперативного штаба по должностям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B0EB7" w:rsidRPr="00BB0EB7" w:rsidRDefault="00BB0EB7" w:rsidP="00BB0EB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anchor="block_5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Состав оперативного штаба в субъекте Российской Федерации по должностям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B0EB7" w:rsidRPr="00BB0EB7" w:rsidRDefault="00BB0EB7" w:rsidP="00BB0EB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anchor="block_6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Состав оперативного штаба в Чеченской Республике по должностям (утратил силу)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0" w:name="text"/>
            <w:bookmarkEnd w:id="0"/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Президента РФ от 15 февраля 2006 г. N 116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"О мерах по противодействию терроризму"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изменениями и дополнениями от: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августа 2006 г., 4 ноября 2007 г., 29 февраля, 8 августа 2008 г., 4 июня, 10 ноября 2009 г., 22 апреля, 8 октября 2010 г., 2 сентября 2012 г., 26 июня 2013 г., 27 июня 2014 г.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совершенствования государственного управления в области противодействия терроризму постановляю: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Образовать Национальный антитеррористический комитет (далее - Комитет).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Установить, что председателем Национального антитеррористического комитета (далее - председатель Комитета) по должности является директор Федеральной службы безопасности Российской Федерации.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Образовать для координации деятельности территориальных органов федеральных органов исполнительной власти, органов исполнительной власти субъектов Российской Федерации и органов местного самоуправления по профилактике терроризма, а также по минимизации и ликвидации последствий его проявлений антитеррористические комиссии в субъектах Российской Федерации.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Руководителями антитеррористических комиссий в субъектах Российской Федерации по должности являются высшие должностные лица (руководители высших исполнительных органов государственной власти) субъектов Российской Федерации.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anchor="block_31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2 августа 2006 г. N 832с пункт 4 изложен в новой редакции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anchor="block_4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См. текст пункта в предыдущей редакции</w:t>
              </w:r>
            </w:hyperlink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Для организации планирования применения сил и средств федеральных органов исполнительной власти и их территориальных органов по борьбе с терроризмом, а также для управления контртеррористическими операциями образовать: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составе Комитета - Федеральный оперативный штаб;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оперативные штабы в субъектах Российской Федерации.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anchor="block_111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10 ноября 2009 г. N 1267 пункт 4.1 изложен в новой редакции, </w:t>
            </w:r>
            <w:hyperlink r:id="rId16" w:anchor="block_3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вступающей в силу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1 октября 2009 г.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anchor="block_41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См. текст пункта в предыдущей редакции</w:t>
              </w:r>
            </w:hyperlink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Возложить функцию по непосредственному руководству специальными силами и средствами по обнаружению и пресечению деятельности террористических организаций и групп, их лидеров и лиц, участвующих в организации и осуществлении террористических актов на территории Северо-Кавказского региона Российской Федерации, на оперативные штабы в субъектах Российской Федерации, на территориях которых дислоцируются указанные силы и средства.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Возложить на оперативный штаб в Чеченской Республике дополнительно функцию по организации планирования применения на территории Чеченской Республики выделенных сил и средств Объединенной группировки войск (сил) по проведению контртеррористических операций на территории Северо-Кавказского региона Российской Федерации (далее - Объединенная группировка).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Командующему Объединенной группировкой выполнять указания руководителя оперативного штаба в Чеченской Республике при решении возложенных на штаб задач и по заявке руководителя этого штаба выделять необходимые силы и средства, в том числе средства материально-технического обеспечения. По заявкам руководителей оперативных штабов в субъектах Российской Федерации, имеющих общую административную границу с Чеченской Республикой, согласованным с оперативным штабом в Чеченской Республике, выделять силы и средства, необходимые для проведения контртеррористических операций.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сил и средств Объединенной группировки к участию в проведении мероприятий по борьбе с терроризмом на территориях субъектов Российской Федерации, находящихся в пределах Южного федерального округа и не имеющих общей административной границы с Чеченской Республикой, осуществлять по решению Федерального оперативного штаба на основании заявки руководителя оперативного штаба в соответствующем субъекте Российской Федерации.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Установить, что: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а) решения Федерального оперативного штаба, принятые в соответствии с его </w:t>
            </w:r>
            <w:hyperlink r:id="rId18" w:anchor="block_14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компетенцией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обязательны для всех государственных органов, представители которых входят в его состав и в состав оперативных штабов в субъектах Российской Федерации;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решения оперативных штабов в субъектах Российской Федерации, принятые в соответствии с их компетенцией, обязательны для всех государственных органов, представители которых входят в их состав.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anchor="block_112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10 ноября 2009 г. N 1267 в пункт 6 внесены изменения, </w:t>
            </w:r>
            <w:hyperlink r:id="rId20" w:anchor="block_3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вступающие в силу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1 октября 2009 г.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anchor="block_6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См. текст пункта в предыдущей редакции</w:t>
              </w:r>
            </w:hyperlink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 Установить, что: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руководителя Федерального оперативного штаба назначает председатель Комитета;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руководителями оперативных штабов в субъектах Российской Федерации по должности являются руководители территориальных органов Федеральной службы безопасности Российской Федерации в соответствующих субъектах Российской Федерации, если председателем Комитета не принято иное решение;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hyperlink r:id="rId22" w:anchor="block_114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утратил силу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1 октября 2009 г.;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См. текст </w:t>
            </w:r>
            <w:hyperlink r:id="rId23" w:anchor="block_603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подпункта "в" пункта 6</w:t>
              </w:r>
            </w:hyperlink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общее руководство деятельностью Объединенной группировки осуществляет Министр внутренних дел Российской Федерации.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7. </w:t>
            </w:r>
            <w:hyperlink r:id="rId24" w:anchor="block_107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Утратил силу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См. текст </w:t>
            </w:r>
            <w:hyperlink r:id="rId25" w:anchor="block_7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пункта 7</w:t>
              </w:r>
            </w:hyperlink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anchor="block_107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2 августа 2006 г. N 832с Указ дополнен пунктом 7.1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 Министерству внутренних дел Российской Федерации совместно с Министерством обороны Российской Федерации до 15 декабря 2006 г. представить в установленном порядке предложения по реорганизации Объединенной группировки, предусмотрев возможность поэтапного вывода в 2007 - 2008 годах подразделений внутренних войск Министерства внутренних дел Российской Федерации и Вооруженных Сил Российской Федерации, дислоцированных в Чеченской Республике на временной основе.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8. Преобразовать Комиссию по вопросам координации деятельности федеральных органов исполнительной власти в Южном федеральном округе, образованную </w:t>
            </w:r>
            <w:hyperlink r:id="rId27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распоряжением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Российской Федерации от 13 сентября 2004 г. N 421-рп, в Комиссию по вопросам улучшения социально-экономического положения в Южном федеральном округе.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Полномочному представителю Президента Российской Федерации в Южном федеральном округе в 2-недельный срок представить на утверждение проекты положения о Комиссии и ее состава.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anchor="block_108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2 августа 2006 г. N 832с Указ дополнен пунктом 8.1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 Преобразовать постоянно действующие группы оперативного управления при антитеррористических комиссиях в субъектах Российской Федерации, находящихся в пределах Южного федерального округа, в группы оперативного управления при оперативных штабах в субъектах Российской Федерации, находящихся в пределах Южного федерального округа.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 Установить, что в случае совершения террористического акта на территории муниципального образования первоочередные меры по пресечению данного террористического акта до начала работы названных в </w:t>
            </w:r>
            <w:hyperlink r:id="rId29" w:anchor="block_4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пункте 4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Указа оперативных штабов осуществляет начальник соответствующего подразделения органа федеральной службы безопасности, дислоцированного на данной территории, а при отсутствии такого подразделения - начальник соответствующего органа внутренних дел Российской Федерации.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anchor="block_116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10 ноября 2009 г. N 1267 в пункт 10 внесены изменения, </w:t>
            </w:r>
            <w:hyperlink r:id="rId31" w:anchor="block_3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вступающие в силу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1 октября 2009 г.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anchor="block_1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См. текст пункта в предыдущей редакции</w:t>
              </w:r>
            </w:hyperlink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 Утвердить прилагаемые: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hyperlink r:id="rId33" w:anchor="block_1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Положение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Национальном антитеррористическом комитете;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hyperlink r:id="rId34" w:anchor="block_21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утратил силу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См. текст </w:t>
            </w:r>
            <w:hyperlink r:id="rId35" w:anchor="block_1002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подпункта "б" пункта 10</w:t>
              </w:r>
            </w:hyperlink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hyperlink r:id="rId36" w:anchor="block_3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состав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антитеррористической комиссии в субъекте Российской Федерации по должностям;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hyperlink r:id="rId37" w:anchor="block_4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состав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оперативного штаба по должностям;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hyperlink r:id="rId38" w:anchor="block_5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состав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оперативного штаба в субъекте Российской Федерации по должностям;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е) </w:t>
            </w:r>
            <w:hyperlink r:id="rId39" w:anchor="block_118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утратил силу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1 октября 2009 г.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См. текст </w:t>
            </w:r>
            <w:hyperlink r:id="rId40" w:anchor="block_10061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подпункта "е" пункта 10</w:t>
              </w:r>
            </w:hyperlink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 Образовать для организационного и материально-технического обеспечения деятельности Комитета, Федерального оперативного штаба и оперативных штабов в субъектах Российской Федерации: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составе Федеральной службы безопасности Российской Федерации - аппарат Национального антитеррористического комитета;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органах федеральной службы безопасности - аппараты соответствующих оперативных штабов.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 Установить, что: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hyperlink r:id="rId41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положение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антитеррористической комиссии в субъекте Российской Федерации и ее </w:t>
            </w:r>
            <w:hyperlink r:id="rId42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регламент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утверждаются председателем Комитета;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организационное и материально-техническое обеспечение деятельности антитеррористических комиссий в субъектах Российской Федерации осуществляется высшими должностными лицами (руководителями высших исполнительных органов государственной власти) субъектов Российской Федерации.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 Увеличить штатную численность центрального аппарата: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Федеральной службы безопасности Российской Федерации - на 300 единиц;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Федеральной службы охраны Российской Федерации - на 7 единиц.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 Установить, что: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структура аппаратов Комитета, Федерального оперативного штаба и оперативных штабов в субъектах Российской Федерации, штатная численность указанных аппаратов и порядок их комплектования определяются директором Федеральной службы безопасности Российской Федерации;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должности в аппаратах Комитета, Федерального оперативного штаба и оперативных штабов в субъектах Российской Федерации подлежат замещению федеральными государственными служащими, в том числе военнослужащими органов федеральной службы безопасности, а также прикомандированными к Федеральной службе безопасности Российской Федерации военнослужащими и сотрудниками федеральных органов исполнительной власти по согласованию с такими органами.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 Председателю Комитета, руководителям Федерального оперативного штаба и оперативных штабов в субъектах Российской Федерации в месячный срок утвердить их персональный состав.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 Председателю Комитета: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в 2-месячный срок утвердить: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 Федеральном оперативном штабе и оперативных штабах в субъектах Российской Федерации;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аппаратах Комитета, Федерального оперативного штаба и оперативных штабов в субъектах Российской Федерации, а также их структуру;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3-месячный срок внести в установленном порядке предложения по совершенствованию управления контртеррористическими операциями на территории Северо-Кавказского региона Российской Федерации;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 4-месячный срок утвердить положение об антитеррористической комиссии в субъекте Российской Федерации и ее регламент.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 Правительству Российской Федерации: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2-месячный срок представить предложения по приведению актов Президента Российской Федерации в соответствие с настоящим Указом;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3-месячный срок решить в установленном порядке финансовые, материально-технические и иные вопросы, связанные с реализацией настоящего Указа;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привести свои акты в соответствие с настоящим Указом.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 Федеральной службе безопасности Российской Федерации в 2-месячный срок представить в установленном порядке предложения: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 внесении изменений в Положение о Федеральной службе безопасности Российской Федерации;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 внесении изменений в перечень воинских должностей, подлежащих замещению высшими офицерами в органах федеральной службы безопасности;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об изменении общего количества воинских должностей, подлежащих замещению полковниками (капитанами 1 ранга) в органах федеральной службы безопасности.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 Признать утратившими силу: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распоряжение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Российской Федерации от 13 сентября 2004 г. N 421-рп "Об образовании Комиссии по вопросам координации деятельности федеральных органов исполнительной власти в Южном федеральном округе" (Собрание законодательства Российской Федерации, 2004, N 38, ст. 3792);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распоряжение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Российской Федерации от 29 октября 2004 г. N 511-рп "О внесении изменений в состав Комиссии по вопросам координации деятельности федеральных органов исполнительной власти в Южном федеральном округе, утвержденный распоряжением Президента Российской Федерации от 13 сентября 2004 г. N 421-рп" (Собрание законодательства Российской Федерации, 2004, N 44, ст. 4345);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распоряжение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Российской Федерации от 18 февраля 2005 г. N 62-рп "О 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Комиссии по вопросам координации деятельности федеральных органов исполнительной власти в Южном федеральном округе" (Собрание законодательства Российской Федерации, 2005, N 8, ст. 646).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 Настоящий Указ вступает в силу со дня </w:t>
            </w:r>
            <w:hyperlink r:id="rId46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вступления в силу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закона "О противодействии терроризму".</w:t>
            </w:r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21"/>
              <w:gridCol w:w="3134"/>
            </w:tblGrid>
            <w:tr w:rsidR="00BB0EB7" w:rsidRPr="00BB0EB7" w:rsidTr="00BB0EB7">
              <w:trPr>
                <w:tblCellSpacing w:w="15" w:type="dxa"/>
              </w:trPr>
              <w:tc>
                <w:tcPr>
                  <w:tcW w:w="3300" w:type="pct"/>
                  <w:vAlign w:val="bottom"/>
                  <w:hideMark/>
                </w:tcPr>
                <w:p w:rsidR="00BB0EB7" w:rsidRPr="00BB0EB7" w:rsidRDefault="00BB0EB7" w:rsidP="00BB0EB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0E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Президент Российской Федерации</w:t>
                  </w:r>
                </w:p>
              </w:tc>
              <w:tc>
                <w:tcPr>
                  <w:tcW w:w="1650" w:type="pct"/>
                  <w:vAlign w:val="bottom"/>
                  <w:hideMark/>
                </w:tcPr>
                <w:p w:rsidR="00BB0EB7" w:rsidRPr="00BB0EB7" w:rsidRDefault="00BB0EB7" w:rsidP="00BB0EB7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0E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В. Путин</w:t>
                  </w:r>
                </w:p>
              </w:tc>
            </w:tr>
          </w:tbl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Москва, Кремль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февраля 2006 г.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116</w:t>
            </w:r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Национальном антитеррористическом комитете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(утв. </w:t>
            </w:r>
            <w:hyperlink r:id="rId47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15 февраля 2006 г. N 116)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изменениями и дополнениями от: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августа 2006 г., 4 ноября 2007 г.</w:t>
            </w:r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Национальный антитеррористический комитет (далее - Комитет) является органом, обеспечивающим координацию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терроризму, а также осуществляющим подготовку соответствующих предложений Президенту Российской Федерации.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 Комитет в своей деятельности руководствуется </w:t>
            </w:r>
            <w:hyperlink r:id="rId48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Конституцией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а также настоящим Положением.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Комитет осуществляет свою деятельность во взаимодействии с федеральными органами исполнительной власти, антитеррористическими комиссиями в субъектах Российской Федерации, органами исполнительной власти субъектов Российской Федерации, органами местного самоуправления, а также с общественными объединениями и организациями.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Основными задачами Комитета являются: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подготовка предложений Президенту Российской Федерации по формированию государственной политики в области противодействия терроризму, а также по совершенствованию законодательства Российской Федерации в этой области;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координация деятельности по противодействию терроризму федеральных органов 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исполнительной власти, антитеррористических комиссий в субъектах Российской Федерации, а также организация их взаимодействия с органами исполнительной власти субъектов Российской Федерации, органами местного самоуправления, общественными объединениями и организациями;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разработка мер по противодействию терроризму, устранению способствующих ему причин и условий, в том числе мер по обеспечению защищенности потенциальных объектов террористических посягательств;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участие в международном сотрудничестве в области противодействия терроризму, в том числе в подготовке проектов международных договоров Российской Федерации в этой области;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подготовка предложений по обеспечению социальной защиты лиц, осуществляющих борьбу с терроризмом и (или) привлекаемых к этой деятельности, а также по социальной реабилитации лиц, пострадавших от террористических актов;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решение иных задач, предусмотренных законодательством Российской Федерации, по противодействию терроризму.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Для осуществления своих задач Комитет имеет право: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принимать решения, касающиеся организации, координации, совершенствования и оценки эффективности деятельности федеральных органов исполнительной власти по противодействию терроризму, а также осуществлять контроль за их исполнением;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запрашивать и получать в установленном порядке необходимые материалы и информацию от федеральных органов государственной власти, органов государственной власти субъектов Российской Федерации, органов местного самоуправления, общественных объединений, организаций и должностных лиц;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ГАРАНТ: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См. </w:t>
            </w:r>
            <w:hyperlink r:id="rId49" w:anchor="block_1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Инструкцию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порядке предоставления органами ФСБ России, органами внутренних дел РФ и ФСИН России информации о преступлениях террористической направленности и результатах борьбы с терроризмом в аппарат Национального антитеррористического комитета, утвержденную </w:t>
            </w:r>
            <w:hyperlink r:id="rId5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ФСБ России, МВД России и Минюста России от 30 сентября 2010 г. N 465/699/240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создавать рабочие органы для изучения вопросов, касающихся противодействия терроризму, а также для подготовки проектов соответствующих решений Комитета;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привлекать для участия в работе Комитета должностных лиц и специалистов федеральных органов государственной власти, органов государственной власти субъектов Российской Федерации, органов местного самоуправления, а также представителей общественных объединений и организаций (с их согласия);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вносить в установленном порядке предложения по вопросам, требующим решения Президента Российской Федерации или Правительства Российской Федерации.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anchor="block_11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4 ноября 2007 г. N 1470 пункт 6 изложен в новой редакции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anchor="block_1006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См. текст пункта в предыдущей редакции</w:t>
              </w:r>
            </w:hyperlink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 Руководство деятельностью Комитета осуществляет председатель Национального антитеррористического комитета (далее - председатель Комитета). Решения председателя Комитета оформляются в письменной форме.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Комитета имеет право поощрять (награждать ценным подарком, в том числе именным, грамотой Национального антитеррористического комитета, нагрудными и лацканными знаками, объявлять благодарность) от имени Комитета физических и юридических лиц, отличившихся в области противодействия терроризму.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наградах Комитета и их описания утверждаются решением Комитета.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награждения физических и юридических лиц, отличившихся в области противодействия терроризму, формируются наградной и подарочный фонды.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 Комитет осуществляет свою деятельность на плановой основе в соответствии с регламентом, утверждаемым председателем Комитета.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 Заседания Комитета проводятся не реже одного раза в два месяца. В случае необходимости по решению председателя Комитета могут проводиться внеочередные заседания Комитета.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 Присутствие на заседании Комитета его членов обязательно.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Комитета обладают равными правами при обсуждении рассматриваемых на заседании вопросов.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Комитета не вправе делегировать свои полномочия иным лицам. В случае невозможности присутствия члена Комитета на заседании он обязан заблаговременно известить об этом председателя Комитета.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невозможности присутствия члена Комитета на заседании лицо, исполняющее его обязанности, после согласования с председателем Комитета может присутствовать на его заседании с правом совещательного голоса.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Комитета считается правомочным, если на нем присутствует более половины его членов.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зависимости от вопросов, рассматриваемых на заседаниях Комитета, к участию в них могут привлекаться иные лица.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 Решение Комитета оформляется протоколом, который подписывается председателем Комитета.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решений Комитета могут подготавливаться проекты указов, распоряжений и поручений Президента Российской Федерации, а также проекты постановлений и распоряжений Правительства Российской Федерации, которые представляются на рассмотрение в установленном порядке.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случае если указанные проекты были рассмотрены и одобрены на заседании Комитета, их согласование с органами государственной власти, представители которых присутствовали на заседании, при представлении проектов на рассмотрение в установленном порядке не требуется.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органы исполнительной власти, представители которых входят в состав Комитета, принимают акты (совместные акты) для реализации решений Комитета.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anchor="block_32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2 августа 2006 г. N 832с в пункт 11 внесены изменения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anchor="block_1011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См. текст пункта в предыдущей редакции</w:t>
              </w:r>
            </w:hyperlink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 Комитет имеет бланк со своим наименованием и </w:t>
            </w:r>
            <w:hyperlink r:id="rId55" w:anchor="block_1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эмблему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Национального антитеррористического комитета по должностям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(утв. </w:t>
            </w:r>
            <w:hyperlink r:id="rId56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15 февраля 2006 г. N 116)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изменениями и дополнениями от: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августа 2006 г., 4 ноября 2007 г., 8 августа 2008 г., 22 апреля, 8 октября 2010 г.</w:t>
            </w:r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anchor="block_1002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Подпункт "б" пункта 10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утвердивший настоящий Состав, признан </w:t>
            </w:r>
            <w:hyperlink r:id="rId58" w:anchor="block_21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утратившим силу</w:t>
              </w:r>
            </w:hyperlink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См. текст </w:t>
            </w:r>
            <w:hyperlink r:id="rId59" w:anchor="block_2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Состава</w:t>
              </w:r>
            </w:hyperlink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ГАРАНТ: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См. </w:t>
            </w:r>
            <w:hyperlink r:id="rId60" w:anchor="block_1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состав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Национального антитеррористического комитета по должностям, утвержденный </w:t>
            </w:r>
            <w:hyperlink r:id="rId61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2 сентября 2012 г. N 1258</w:t>
            </w:r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anchor="block_102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8 августа 2008 г. N 1188 в состав внесены изменения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anchor="block_3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См. текст состава в предыдущей редакции</w:t>
              </w:r>
            </w:hyperlink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антитеррористической комиссии в субъекте Российской Федерации по должностям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(утв. </w:t>
            </w:r>
            <w:hyperlink r:id="rId64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15 февраля 2006 г. N 116)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 изменениями и дополнениями от: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августа 2006 г., 8 августа 2008 г.</w:t>
            </w:r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(руководитель высшего исполнительного органа государственной власти) субъекта Российской Федерации (председатель комиссии)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территориального органа ФСБ России (заместитель председателя комиссии)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 законодательного (представительного) органа государственной власти субъекта Российской Федерации (по согласованию)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территориального органа МВД России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Главного управления МЧС России по субъекту Российской Федерации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территориального органа ФСКН России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Центра специальной связи и информации ФСО России в субъекте Российской Федерации</w:t>
            </w:r>
            <w:hyperlink r:id="rId65" w:anchor="block_911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</w:hyperlink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По решению председателя антитеррористической комиссии в субъекте Российской Федерации в состав комиссии могут включаться иные должностные лица федеральных органов исполнительной власти, территориальных органов федеральных органов исполнительной власти и органов исполнительной власти субъекта Российской Федерации по согласованию с соответствующими органами.".</w:t>
            </w:r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anchor="block_1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27 июня 2014 г. N 479 в Состав внесены изменения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anchor="block_4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См. текст Состава в предыдущей редакции</w:t>
              </w:r>
            </w:hyperlink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Федерального оперативного штаба по должностям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(утв. </w:t>
            </w:r>
            <w:hyperlink r:id="rId68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15 февраля 2006 г. N 116)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изменениями и дополнениями от: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августа 2006 г., 4 ноября 2007 г., 8 августа 2008 г., 4 июня 2009 г., 2 сентября 2012 г., 26 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июня 2013 г., 27 июня 2014 г.</w:t>
            </w:r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штаба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 внутренних дел Российской Федерации (заместитель руководителя штаба)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ФСБ России - руководитель аппарата Национального антитеррористического комитета (заместитель руководителя штаба)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 обороны Российской Федерации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 Российской Федерации по делам гражданской обороны, чрезвычайным ситуациям и ликвидации последствий стихийных бедствий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 иностранных дел Российской Федерации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СВР России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ФСКН России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ФСО России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Росфинмониторинга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Генерального штаба Вооруженных Сил Российской Федерации - первый заместитель Министра обороны Российской Федерации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Секретаря Совета Безопасности Российской Федерации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Министра внутренних дел Российской Федерации - главнокомандующий внутренними войсками Министерства внутренних дел Российской Федерации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Следственного комитета Российской Федерации</w:t>
            </w:r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об изменениях: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anchor="block_12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10 ноября 2009 г. N 1267 в состав внесены изменения, </w:t>
            </w:r>
            <w:hyperlink r:id="rId70" w:anchor="block_3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вступающие в силу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1 октября 2009 г.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anchor="block_5000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См. текст состава в предыдущей редакции</w:t>
              </w:r>
            </w:hyperlink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оперативного штаба в субъекте Российской Федерации по должностям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(утв. </w:t>
            </w:r>
            <w:hyperlink r:id="rId72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15 февраля 2006 г. N 116)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изменениями и дополнениями от: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августа 2006 г., 8 августа 2008 г., 10 ноября 2009 г.</w:t>
            </w:r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территориального органа ФСБ России (руководитель штаба)</w:t>
            </w:r>
            <w:hyperlink r:id="rId73" w:anchor="block_1112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</w:hyperlink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территориального органа МВД России (заместитель руководителя штаба)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Главного управления МЧС России по субъекту Российской Федерации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 Вооруженных Сил Российской Федерации (по согласованию)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территориального органа ФСКН России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Центра специальной связи и информации ФСО России в субъекте Российской Федерации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высшего должностного лица (руководителя высшего исполнительного органа государственной власти) субъекта Российской Федерации</w:t>
            </w:r>
            <w:hyperlink r:id="rId74" w:anchor="block_912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**</w:t>
              </w:r>
            </w:hyperlink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Если председателем Национального антитеррористического комитета не принято иное решение.</w:t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 По решению руководителя оперативного штаба в субъекте Российской Федерации в состав штаба могут включаться иные должностные лица федеральных органов исполнительной власти, территориальных органов федеральных органов исполнительной власти и органов исполнительной власти субъекта Российской Федерации по согласованию с соответствующими органами.</w:t>
            </w:r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оперативного штаба в Чеченской Республике по должностям</w:t>
            </w: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(утв. </w:t>
            </w:r>
            <w:hyperlink r:id="rId75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Указом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15 февраля 2006 г. N 116)</w:t>
            </w:r>
          </w:p>
          <w:p w:rsidR="00BB0EB7" w:rsidRPr="00BB0EB7" w:rsidRDefault="00BB0EB7" w:rsidP="00BB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B0EB7" w:rsidRPr="00BB0EB7" w:rsidRDefault="00BB0EB7" w:rsidP="00BB0E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anchor="block_10061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Подпункт "е" пункта 10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Указа, утвердивший настоящий Состав, признан </w:t>
            </w:r>
            <w:hyperlink r:id="rId77" w:anchor="block_118" w:history="1">
              <w:r w:rsidRPr="00BB0E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утратившим силу</w:t>
              </w:r>
            </w:hyperlink>
            <w:r w:rsidRPr="00BB0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B0EB7" w:rsidRPr="00BB0EB7" w:rsidRDefault="00BB0EB7" w:rsidP="00BB0E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  <w:t xml:space="preserve">Система ГАРАНТ: </w:t>
      </w:r>
      <w:hyperlink r:id="rId78" w:anchor="ixzz3JIxuziMN" w:history="1">
        <w:r w:rsidRPr="00BB0EB7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lang w:eastAsia="ru-RU"/>
          </w:rPr>
          <w:t>http://base.garant.ru/12145028/#ixzz3JIxuziMN</w:t>
        </w:r>
      </w:hyperlink>
    </w:p>
    <w:p w:rsidR="004174F0" w:rsidRDefault="004174F0">
      <w:bookmarkStart w:id="1" w:name="_GoBack"/>
      <w:bookmarkEnd w:id="1"/>
    </w:p>
    <w:sectPr w:rsidR="00417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C14B0"/>
    <w:multiLevelType w:val="multilevel"/>
    <w:tmpl w:val="8FB48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EB7"/>
    <w:rsid w:val="00304905"/>
    <w:rsid w:val="004174F0"/>
    <w:rsid w:val="009B3963"/>
    <w:rsid w:val="00BB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0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87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10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37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8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7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95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5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8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24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45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48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64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49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8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8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94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94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93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64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63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8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6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48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523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68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71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8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18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438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8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24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81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34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4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05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74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2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57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22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7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41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53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09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68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78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74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6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54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32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4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92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7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07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43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22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2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9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21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06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7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12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15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013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2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41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90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358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10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1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035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97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237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49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34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17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24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652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1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15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05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775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2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54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62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10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8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4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3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29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ase.garant.ru/189837/" TargetMode="External"/><Relationship Id="rId18" Type="http://schemas.openxmlformats.org/officeDocument/2006/relationships/hyperlink" Target="http://base.garant.ru/12145408/" TargetMode="External"/><Relationship Id="rId26" Type="http://schemas.openxmlformats.org/officeDocument/2006/relationships/hyperlink" Target="http://base.garant.ru/189837/" TargetMode="External"/><Relationship Id="rId39" Type="http://schemas.openxmlformats.org/officeDocument/2006/relationships/hyperlink" Target="http://base.garant.ru/12170775/" TargetMode="External"/><Relationship Id="rId21" Type="http://schemas.openxmlformats.org/officeDocument/2006/relationships/hyperlink" Target="http://base.garant.ru/5755225/" TargetMode="External"/><Relationship Id="rId34" Type="http://schemas.openxmlformats.org/officeDocument/2006/relationships/hyperlink" Target="http://base.garant.ru/70221978/" TargetMode="External"/><Relationship Id="rId42" Type="http://schemas.openxmlformats.org/officeDocument/2006/relationships/hyperlink" Target="http://base.garant.ru/1356581/" TargetMode="External"/><Relationship Id="rId47" Type="http://schemas.openxmlformats.org/officeDocument/2006/relationships/hyperlink" Target="http://base.garant.ru/12145028/" TargetMode="External"/><Relationship Id="rId50" Type="http://schemas.openxmlformats.org/officeDocument/2006/relationships/hyperlink" Target="http://base.garant.ru/70150906/" TargetMode="External"/><Relationship Id="rId55" Type="http://schemas.openxmlformats.org/officeDocument/2006/relationships/hyperlink" Target="http://base.garant.ru/189836/" TargetMode="External"/><Relationship Id="rId63" Type="http://schemas.openxmlformats.org/officeDocument/2006/relationships/hyperlink" Target="http://base.garant.ru/5425502/" TargetMode="External"/><Relationship Id="rId68" Type="http://schemas.openxmlformats.org/officeDocument/2006/relationships/hyperlink" Target="http://base.garant.ru/12145028/" TargetMode="External"/><Relationship Id="rId76" Type="http://schemas.openxmlformats.org/officeDocument/2006/relationships/hyperlink" Target="http://base.garant.ru/12145028/" TargetMode="External"/><Relationship Id="rId7" Type="http://schemas.openxmlformats.org/officeDocument/2006/relationships/hyperlink" Target="http://base.garant.ru/12145028/" TargetMode="External"/><Relationship Id="rId71" Type="http://schemas.openxmlformats.org/officeDocument/2006/relationships/hyperlink" Target="http://base.garant.ru/5755225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12170775/" TargetMode="External"/><Relationship Id="rId29" Type="http://schemas.openxmlformats.org/officeDocument/2006/relationships/hyperlink" Target="http://base.garant.ru/12145028/" TargetMode="External"/><Relationship Id="rId11" Type="http://schemas.openxmlformats.org/officeDocument/2006/relationships/hyperlink" Target="http://base.garant.ru/12145028/" TargetMode="External"/><Relationship Id="rId24" Type="http://schemas.openxmlformats.org/officeDocument/2006/relationships/hyperlink" Target="http://base.garant.ru/189837/" TargetMode="External"/><Relationship Id="rId32" Type="http://schemas.openxmlformats.org/officeDocument/2006/relationships/hyperlink" Target="http://base.garant.ru/5755225/" TargetMode="External"/><Relationship Id="rId37" Type="http://schemas.openxmlformats.org/officeDocument/2006/relationships/hyperlink" Target="http://base.garant.ru/12145028/" TargetMode="External"/><Relationship Id="rId40" Type="http://schemas.openxmlformats.org/officeDocument/2006/relationships/hyperlink" Target="http://base.garant.ru/5755225/" TargetMode="External"/><Relationship Id="rId45" Type="http://schemas.openxmlformats.org/officeDocument/2006/relationships/hyperlink" Target="http://base.garant.ru/6152944/" TargetMode="External"/><Relationship Id="rId53" Type="http://schemas.openxmlformats.org/officeDocument/2006/relationships/hyperlink" Target="http://base.garant.ru/189837/" TargetMode="External"/><Relationship Id="rId58" Type="http://schemas.openxmlformats.org/officeDocument/2006/relationships/hyperlink" Target="http://base.garant.ru/70221978/" TargetMode="External"/><Relationship Id="rId66" Type="http://schemas.openxmlformats.org/officeDocument/2006/relationships/hyperlink" Target="http://base.garant.ru/70684826/" TargetMode="External"/><Relationship Id="rId74" Type="http://schemas.openxmlformats.org/officeDocument/2006/relationships/hyperlink" Target="http://base.garant.ru/12145028/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ase.garant.ru/70221978/" TargetMode="External"/><Relationship Id="rId10" Type="http://schemas.openxmlformats.org/officeDocument/2006/relationships/hyperlink" Target="http://base.garant.ru/12145028/" TargetMode="External"/><Relationship Id="rId19" Type="http://schemas.openxmlformats.org/officeDocument/2006/relationships/hyperlink" Target="http://base.garant.ru/12170775/" TargetMode="External"/><Relationship Id="rId31" Type="http://schemas.openxmlformats.org/officeDocument/2006/relationships/hyperlink" Target="http://base.garant.ru/12170775/" TargetMode="External"/><Relationship Id="rId44" Type="http://schemas.openxmlformats.org/officeDocument/2006/relationships/hyperlink" Target="http://base.garant.ru/6151630/" TargetMode="External"/><Relationship Id="rId52" Type="http://schemas.openxmlformats.org/officeDocument/2006/relationships/hyperlink" Target="http://base.garant.ru/5228518/" TargetMode="External"/><Relationship Id="rId60" Type="http://schemas.openxmlformats.org/officeDocument/2006/relationships/hyperlink" Target="http://base.garant.ru/70221978/" TargetMode="External"/><Relationship Id="rId65" Type="http://schemas.openxmlformats.org/officeDocument/2006/relationships/hyperlink" Target="http://base.garant.ru/12145028/" TargetMode="External"/><Relationship Id="rId73" Type="http://schemas.openxmlformats.org/officeDocument/2006/relationships/hyperlink" Target="http://base.garant.ru/12145028/" TargetMode="External"/><Relationship Id="rId78" Type="http://schemas.openxmlformats.org/officeDocument/2006/relationships/hyperlink" Target="http://base.garant.ru/12145028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2145028/" TargetMode="External"/><Relationship Id="rId14" Type="http://schemas.openxmlformats.org/officeDocument/2006/relationships/hyperlink" Target="http://base.garant.ru/5218767/" TargetMode="External"/><Relationship Id="rId22" Type="http://schemas.openxmlformats.org/officeDocument/2006/relationships/hyperlink" Target="http://base.garant.ru/12170775/" TargetMode="External"/><Relationship Id="rId27" Type="http://schemas.openxmlformats.org/officeDocument/2006/relationships/hyperlink" Target="http://base.garant.ru/6151054/" TargetMode="External"/><Relationship Id="rId30" Type="http://schemas.openxmlformats.org/officeDocument/2006/relationships/hyperlink" Target="http://base.garant.ru/12170775/" TargetMode="External"/><Relationship Id="rId35" Type="http://schemas.openxmlformats.org/officeDocument/2006/relationships/hyperlink" Target="http://base.garant.ru/58045022/" TargetMode="External"/><Relationship Id="rId43" Type="http://schemas.openxmlformats.org/officeDocument/2006/relationships/hyperlink" Target="http://base.garant.ru/6151054/" TargetMode="External"/><Relationship Id="rId48" Type="http://schemas.openxmlformats.org/officeDocument/2006/relationships/hyperlink" Target="http://base.garant.ru/10103000/" TargetMode="External"/><Relationship Id="rId56" Type="http://schemas.openxmlformats.org/officeDocument/2006/relationships/hyperlink" Target="http://base.garant.ru/12145028/" TargetMode="External"/><Relationship Id="rId64" Type="http://schemas.openxmlformats.org/officeDocument/2006/relationships/hyperlink" Target="http://base.garant.ru/12145028/" TargetMode="External"/><Relationship Id="rId69" Type="http://schemas.openxmlformats.org/officeDocument/2006/relationships/hyperlink" Target="http://base.garant.ru/12170775/" TargetMode="External"/><Relationship Id="rId77" Type="http://schemas.openxmlformats.org/officeDocument/2006/relationships/hyperlink" Target="http://base.garant.ru/12170775/" TargetMode="External"/><Relationship Id="rId8" Type="http://schemas.openxmlformats.org/officeDocument/2006/relationships/hyperlink" Target="http://base.garant.ru/12145028/" TargetMode="External"/><Relationship Id="rId51" Type="http://schemas.openxmlformats.org/officeDocument/2006/relationships/hyperlink" Target="http://base.garant.ru/12156976/" TargetMode="External"/><Relationship Id="rId72" Type="http://schemas.openxmlformats.org/officeDocument/2006/relationships/hyperlink" Target="http://base.garant.ru/12145028/" TargetMode="External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://base.garant.ru/12145028/" TargetMode="External"/><Relationship Id="rId17" Type="http://schemas.openxmlformats.org/officeDocument/2006/relationships/hyperlink" Target="http://base.garant.ru/5755225/" TargetMode="External"/><Relationship Id="rId25" Type="http://schemas.openxmlformats.org/officeDocument/2006/relationships/hyperlink" Target="http://base.garant.ru/5218767/" TargetMode="External"/><Relationship Id="rId33" Type="http://schemas.openxmlformats.org/officeDocument/2006/relationships/hyperlink" Target="http://base.garant.ru/12145028/" TargetMode="External"/><Relationship Id="rId38" Type="http://schemas.openxmlformats.org/officeDocument/2006/relationships/hyperlink" Target="http://base.garant.ru/12145028/" TargetMode="External"/><Relationship Id="rId46" Type="http://schemas.openxmlformats.org/officeDocument/2006/relationships/hyperlink" Target="http://base.garant.ru/12245408/" TargetMode="External"/><Relationship Id="rId59" Type="http://schemas.openxmlformats.org/officeDocument/2006/relationships/hyperlink" Target="http://base.garant.ru/58045022/" TargetMode="External"/><Relationship Id="rId67" Type="http://schemas.openxmlformats.org/officeDocument/2006/relationships/hyperlink" Target="http://base.garant.ru/58060790/" TargetMode="External"/><Relationship Id="rId20" Type="http://schemas.openxmlformats.org/officeDocument/2006/relationships/hyperlink" Target="http://base.garant.ru/12170775/" TargetMode="External"/><Relationship Id="rId41" Type="http://schemas.openxmlformats.org/officeDocument/2006/relationships/hyperlink" Target="http://base.garant.ru/1356580/" TargetMode="External"/><Relationship Id="rId54" Type="http://schemas.openxmlformats.org/officeDocument/2006/relationships/hyperlink" Target="http://base.garant.ru/5218767/" TargetMode="External"/><Relationship Id="rId62" Type="http://schemas.openxmlformats.org/officeDocument/2006/relationships/hyperlink" Target="http://base.garant.ru/12161889/" TargetMode="External"/><Relationship Id="rId70" Type="http://schemas.openxmlformats.org/officeDocument/2006/relationships/hyperlink" Target="http://base.garant.ru/12170775/" TargetMode="External"/><Relationship Id="rId75" Type="http://schemas.openxmlformats.org/officeDocument/2006/relationships/hyperlink" Target="http://base.garant.ru/12145028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12145028/" TargetMode="External"/><Relationship Id="rId15" Type="http://schemas.openxmlformats.org/officeDocument/2006/relationships/hyperlink" Target="http://base.garant.ru/12170775/" TargetMode="External"/><Relationship Id="rId23" Type="http://schemas.openxmlformats.org/officeDocument/2006/relationships/hyperlink" Target="http://base.garant.ru/5755225/" TargetMode="External"/><Relationship Id="rId28" Type="http://schemas.openxmlformats.org/officeDocument/2006/relationships/hyperlink" Target="http://base.garant.ru/189837/" TargetMode="External"/><Relationship Id="rId36" Type="http://schemas.openxmlformats.org/officeDocument/2006/relationships/hyperlink" Target="http://base.garant.ru/12145028/" TargetMode="External"/><Relationship Id="rId49" Type="http://schemas.openxmlformats.org/officeDocument/2006/relationships/hyperlink" Target="http://base.garant.ru/70150906/" TargetMode="External"/><Relationship Id="rId57" Type="http://schemas.openxmlformats.org/officeDocument/2006/relationships/hyperlink" Target="http://base.garant.ru/1214502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4354</Words>
  <Characters>24818</Characters>
  <Application>Microsoft Office Word</Application>
  <DocSecurity>0</DocSecurity>
  <Lines>206</Lines>
  <Paragraphs>58</Paragraphs>
  <ScaleCrop>false</ScaleCrop>
  <Company>SPecialiST RePack</Company>
  <LinksUpToDate>false</LinksUpToDate>
  <CharactersWithSpaces>29114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2014-11-17T06:31:00Z</dcterms:created>
  <dcterms:modified xsi:type="dcterms:W3CDTF">2014-11-17T06:31:00Z</dcterms:modified>
</cp:coreProperties>
</file>